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后勤保障部2024年工作要点</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2024年，后勤保障部</w:t>
      </w:r>
      <w:r>
        <w:rPr>
          <w:rFonts w:hint="eastAsia" w:ascii="仿宋_GB2312" w:hAnsi="仿宋_GB2312" w:eastAsia="仿宋_GB2312" w:cs="仿宋_GB2312"/>
          <w:b w:val="0"/>
          <w:bCs w:val="0"/>
          <w:color w:val="auto"/>
          <w:sz w:val="32"/>
          <w:szCs w:val="32"/>
          <w:lang w:val="en-US" w:eastAsia="zh-CN"/>
        </w:rPr>
        <w:t>坚持以习近平新时代中国特色社会主义思想为指导，</w:t>
      </w:r>
      <w:r>
        <w:rPr>
          <w:rFonts w:hint="eastAsia" w:ascii="仿宋_GB2312" w:hAnsi="仿宋_GB2312" w:eastAsia="仿宋_GB2312" w:cs="仿宋_GB2312"/>
          <w:b w:val="0"/>
          <w:bCs w:val="0"/>
          <w:color w:val="auto"/>
          <w:sz w:val="32"/>
          <w:szCs w:val="32"/>
        </w:rPr>
        <w:t>深入学习贯彻党的二十大精神，</w:t>
      </w:r>
      <w:r>
        <w:rPr>
          <w:rFonts w:hint="eastAsia" w:ascii="仿宋_GB2312" w:hAnsi="仿宋_GB2312" w:eastAsia="仿宋_GB2312" w:cs="仿宋_GB2312"/>
          <w:b w:val="0"/>
          <w:bCs w:val="0"/>
          <w:color w:val="auto"/>
          <w:sz w:val="32"/>
          <w:szCs w:val="32"/>
          <w:lang w:val="en-US" w:eastAsia="zh-CN"/>
        </w:rPr>
        <w:t>全面贯彻</w:t>
      </w:r>
      <w:r>
        <w:rPr>
          <w:rFonts w:hint="eastAsia" w:ascii="仿宋_GB2312" w:hAnsi="仿宋_GB2312" w:eastAsia="仿宋_GB2312" w:cs="仿宋_GB2312"/>
          <w:b w:val="0"/>
          <w:bCs w:val="0"/>
          <w:color w:val="auto"/>
          <w:sz w:val="32"/>
          <w:szCs w:val="32"/>
        </w:rPr>
        <w:t>落实学校“十四五”规划</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rPr>
        <w:t>第十次党代会精神，内强素质、外树形象，</w:t>
      </w:r>
      <w:r>
        <w:rPr>
          <w:rFonts w:hint="eastAsia" w:ascii="仿宋_GB2312" w:hAnsi="仿宋_GB2312" w:eastAsia="仿宋_GB2312" w:cs="仿宋_GB2312"/>
          <w:b w:val="0"/>
          <w:bCs w:val="0"/>
          <w:color w:val="auto"/>
          <w:sz w:val="32"/>
          <w:szCs w:val="32"/>
          <w:lang w:val="en-US" w:eastAsia="zh-CN"/>
        </w:rPr>
        <w:t>推动</w:t>
      </w:r>
      <w:r>
        <w:rPr>
          <w:rFonts w:hint="eastAsia" w:ascii="仿宋_GB2312" w:hAnsi="仿宋_GB2312" w:eastAsia="仿宋_GB2312" w:cs="仿宋_GB2312"/>
          <w:b w:val="0"/>
          <w:bCs w:val="0"/>
          <w:color w:val="auto"/>
          <w:sz w:val="32"/>
          <w:szCs w:val="32"/>
        </w:rPr>
        <w:t>后勤内涵式</w:t>
      </w:r>
      <w:r>
        <w:rPr>
          <w:rFonts w:hint="eastAsia" w:ascii="仿宋_GB2312" w:hAnsi="仿宋_GB2312" w:eastAsia="仿宋_GB2312" w:cs="仿宋_GB2312"/>
          <w:b w:val="0"/>
          <w:bCs w:val="0"/>
          <w:color w:val="auto"/>
          <w:sz w:val="32"/>
          <w:szCs w:val="32"/>
          <w:lang w:val="en-US" w:eastAsia="zh-CN"/>
        </w:rPr>
        <w:t>高质量</w:t>
      </w:r>
      <w:r>
        <w:rPr>
          <w:rFonts w:hint="eastAsia" w:ascii="仿宋_GB2312" w:hAnsi="仿宋_GB2312" w:eastAsia="仿宋_GB2312" w:cs="仿宋_GB2312"/>
          <w:b w:val="0"/>
          <w:bCs w:val="0"/>
          <w:color w:val="auto"/>
          <w:sz w:val="32"/>
          <w:szCs w:val="32"/>
        </w:rPr>
        <w:t>发展，以优质的后勤保障水平和服务质量助力学校双一流建设。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优化</w:t>
      </w:r>
      <w:r>
        <w:rPr>
          <w:rFonts w:hint="eastAsia" w:ascii="黑体" w:hAnsi="黑体" w:eastAsia="黑体" w:cs="黑体"/>
          <w:sz w:val="32"/>
          <w:szCs w:val="32"/>
          <w:lang w:val="en-US" w:eastAsia="zh-CN"/>
        </w:rPr>
        <w:t>后勤</w:t>
      </w:r>
      <w:r>
        <w:rPr>
          <w:rFonts w:hint="eastAsia" w:ascii="黑体" w:hAnsi="黑体" w:eastAsia="黑体" w:cs="黑体"/>
          <w:sz w:val="32"/>
          <w:szCs w:val="32"/>
        </w:rPr>
        <w:t>内部体制</w:t>
      </w:r>
      <w:r>
        <w:rPr>
          <w:rFonts w:hint="eastAsia" w:ascii="黑体" w:hAnsi="黑体" w:eastAsia="黑体" w:cs="黑体"/>
          <w:sz w:val="32"/>
          <w:szCs w:val="32"/>
          <w:lang w:val="en-US" w:eastAsia="zh-CN"/>
        </w:rPr>
        <w:t>机制</w:t>
      </w:r>
      <w:r>
        <w:rPr>
          <w:rFonts w:hint="eastAsia" w:ascii="黑体" w:hAnsi="黑体" w:eastAsia="黑体" w:cs="黑体"/>
          <w:sz w:val="32"/>
          <w:szCs w:val="32"/>
        </w:rPr>
        <w:t>，</w:t>
      </w:r>
      <w:r>
        <w:rPr>
          <w:rFonts w:hint="eastAsia" w:ascii="黑体" w:hAnsi="黑体" w:eastAsia="黑体" w:cs="黑体"/>
          <w:sz w:val="32"/>
          <w:szCs w:val="32"/>
          <w:lang w:val="en-US" w:eastAsia="zh-CN"/>
        </w:rPr>
        <w:t>加强内涵式建设，不断</w:t>
      </w:r>
      <w:r>
        <w:rPr>
          <w:rFonts w:hint="eastAsia" w:ascii="黑体" w:hAnsi="黑体" w:eastAsia="黑体" w:cs="黑体"/>
          <w:sz w:val="32"/>
          <w:szCs w:val="32"/>
        </w:rPr>
        <w:t>提升工作效能</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积极配合开展新一轮后勤深化改革，对后勤体制机制进行进一步优化调整</w:t>
      </w:r>
      <w:r>
        <w:rPr>
          <w:rFonts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逐步</w:t>
      </w:r>
      <w:r>
        <w:rPr>
          <w:rFonts w:ascii="仿宋_GB2312" w:hAnsi="宋体" w:eastAsia="仿宋_GB2312" w:cs="仿宋_GB2312"/>
          <w:color w:val="000000"/>
          <w:kern w:val="0"/>
          <w:sz w:val="31"/>
          <w:szCs w:val="31"/>
          <w:lang w:val="en-US" w:eastAsia="zh-CN" w:bidi="ar"/>
        </w:rPr>
        <w:t>建立</w:t>
      </w:r>
      <w:r>
        <w:rPr>
          <w:rFonts w:hint="eastAsia" w:ascii="仿宋_GB2312" w:hAnsi="宋体" w:eastAsia="仿宋_GB2312" w:cs="仿宋_GB2312"/>
          <w:color w:val="000000"/>
          <w:kern w:val="0"/>
          <w:sz w:val="31"/>
          <w:szCs w:val="31"/>
          <w:lang w:val="en-US" w:eastAsia="zh-CN" w:bidi="ar"/>
        </w:rPr>
        <w:t>起</w:t>
      </w:r>
      <w:r>
        <w:rPr>
          <w:rFonts w:ascii="仿宋_GB2312" w:hAnsi="宋体" w:eastAsia="仿宋_GB2312" w:cs="仿宋_GB2312"/>
          <w:color w:val="000000"/>
          <w:kern w:val="0"/>
          <w:sz w:val="31"/>
          <w:szCs w:val="31"/>
          <w:lang w:val="en-US" w:eastAsia="zh-CN" w:bidi="ar"/>
        </w:rPr>
        <w:t>“管理科学高效、保障安全可靠、服务标准规范、</w:t>
      </w:r>
      <w:r>
        <w:rPr>
          <w:rFonts w:hint="eastAsia" w:ascii="仿宋_GB2312" w:hAnsi="宋体" w:eastAsia="仿宋_GB2312" w:cs="仿宋_GB2312"/>
          <w:color w:val="000000"/>
          <w:kern w:val="0"/>
          <w:sz w:val="31"/>
          <w:szCs w:val="31"/>
          <w:lang w:val="en-US" w:eastAsia="zh-CN" w:bidi="ar"/>
        </w:rPr>
        <w:t>资源合理配置、责权划分清晰、监管精准到位”的后勤服务保障体系，满足师生对美好生活的需求，逐步提升师生的获得感和幸福感。</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根据《兰州大学规章制度管理办法》要求，对《后勤保障部规章制度管理办法》进行修订，并对后勤保障部内部规章制度和办事流程进行全面梳理、完善和修订，用制度管人、管权、管事，不断提升后勤管理的科学化水平。</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持续完善</w:t>
      </w:r>
      <w:r>
        <w:rPr>
          <w:rFonts w:hint="eastAsia" w:ascii="仿宋_GB2312" w:hAnsi="仿宋_GB2312" w:eastAsia="仿宋_GB2312" w:cs="仿宋_GB2312"/>
          <w:b w:val="0"/>
          <w:bCs w:val="0"/>
          <w:color w:val="auto"/>
          <w:sz w:val="32"/>
          <w:szCs w:val="32"/>
          <w:lang w:val="en-US" w:eastAsia="zh-CN"/>
        </w:rPr>
        <w:t>后勤各部门</w:t>
      </w:r>
      <w:r>
        <w:rPr>
          <w:rFonts w:hint="eastAsia" w:ascii="仿宋_GB2312" w:hAnsi="仿宋_GB2312" w:eastAsia="仿宋_GB2312" w:cs="仿宋_GB2312"/>
          <w:b w:val="0"/>
          <w:bCs w:val="0"/>
          <w:color w:val="auto"/>
          <w:sz w:val="32"/>
          <w:szCs w:val="32"/>
        </w:rPr>
        <w:t>岗位设置、薪酬结构和人员配置，修订《后勤保障部聘用制员工管理办法》《后勤保障部员工招聘管理办法》</w:t>
      </w:r>
      <w:r>
        <w:rPr>
          <w:rFonts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shd w:val="clear" w:color="auto" w:fill="FFFFFF"/>
        </w:rPr>
        <w:t>后勤保障部员工宿舍管理办法</w:t>
      </w:r>
      <w:r>
        <w:rPr>
          <w:rFonts w:ascii="仿宋_GB2312" w:hAnsi="仿宋_GB2312" w:eastAsia="仿宋_GB2312" w:cs="仿宋_GB2312"/>
          <w:b w:val="0"/>
          <w:bCs w:val="0"/>
          <w:color w:val="auto"/>
          <w:sz w:val="32"/>
          <w:szCs w:val="32"/>
          <w:shd w:val="clear" w:color="auto" w:fill="FFFFFF"/>
        </w:rPr>
        <w:t>》</w:t>
      </w:r>
      <w:r>
        <w:rPr>
          <w:rFonts w:hint="eastAsia" w:ascii="仿宋_GB2312" w:hAnsi="仿宋_GB2312" w:eastAsia="仿宋_GB2312" w:cs="仿宋_GB2312"/>
          <w:b w:val="0"/>
          <w:bCs w:val="0"/>
          <w:color w:val="auto"/>
          <w:sz w:val="32"/>
          <w:szCs w:val="32"/>
        </w:rPr>
        <w:t>等制度，</w:t>
      </w:r>
      <w:r>
        <w:rPr>
          <w:rFonts w:hint="eastAsia" w:ascii="仿宋_GB2312" w:hAnsi="仿宋_GB2312" w:eastAsia="仿宋_GB2312" w:cs="仿宋_GB2312"/>
          <w:b w:val="0"/>
          <w:bCs w:val="0"/>
          <w:color w:val="auto"/>
          <w:sz w:val="32"/>
          <w:szCs w:val="32"/>
          <w:lang w:val="en-US" w:eastAsia="zh-CN"/>
        </w:rPr>
        <w:t>健全</w:t>
      </w:r>
      <w:r>
        <w:rPr>
          <w:rFonts w:hint="eastAsia" w:ascii="仿宋_GB2312" w:hAnsi="仿宋_GB2312" w:eastAsia="仿宋_GB2312" w:cs="仿宋_GB2312"/>
          <w:b w:val="0"/>
          <w:bCs w:val="0"/>
          <w:color w:val="auto"/>
          <w:sz w:val="32"/>
          <w:szCs w:val="32"/>
        </w:rPr>
        <w:t>人力</w:t>
      </w:r>
      <w:r>
        <w:rPr>
          <w:rFonts w:ascii="仿宋_GB2312" w:hAnsi="仿宋_GB2312" w:eastAsia="仿宋_GB2312" w:cs="仿宋_GB2312"/>
          <w:b w:val="0"/>
          <w:bCs w:val="0"/>
          <w:color w:val="auto"/>
          <w:sz w:val="32"/>
          <w:szCs w:val="32"/>
        </w:rPr>
        <w:t>资源管理</w:t>
      </w:r>
      <w:r>
        <w:rPr>
          <w:rFonts w:hint="eastAsia" w:ascii="仿宋_GB2312" w:hAnsi="仿宋_GB2312" w:eastAsia="仿宋_GB2312" w:cs="仿宋_GB2312"/>
          <w:b w:val="0"/>
          <w:bCs w:val="0"/>
          <w:color w:val="auto"/>
          <w:sz w:val="32"/>
          <w:szCs w:val="32"/>
        </w:rPr>
        <w:t>制度体系</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全面落实《中共兰州大学委员会关于贯彻落实&lt;全国干部教育培训规划（2023—2027年）的实施方案&gt;》，重点加强对后勤保障部</w:t>
      </w:r>
      <w:r>
        <w:rPr>
          <w:rFonts w:hint="eastAsia" w:ascii="仿宋_GB2312" w:hAnsi="仿宋_GB2312" w:eastAsia="仿宋_GB2312" w:cs="仿宋_GB2312"/>
          <w:b w:val="0"/>
          <w:bCs w:val="0"/>
          <w:color w:val="auto"/>
          <w:sz w:val="32"/>
          <w:szCs w:val="32"/>
        </w:rPr>
        <w:t>专责以上管理人员及青年骨干培训</w:t>
      </w:r>
      <w:r>
        <w:rPr>
          <w:rFonts w:hint="eastAsia" w:ascii="仿宋_GB2312" w:hAnsi="仿宋_GB2312" w:eastAsia="仿宋_GB2312" w:cs="仿宋_GB2312"/>
          <w:b w:val="0"/>
          <w:bCs w:val="0"/>
          <w:color w:val="auto"/>
          <w:sz w:val="32"/>
          <w:szCs w:val="32"/>
          <w:lang w:val="en-US" w:eastAsia="zh-CN"/>
        </w:rPr>
        <w:t>力度</w:t>
      </w: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通过</w:t>
      </w:r>
      <w:r>
        <w:rPr>
          <w:rFonts w:hint="eastAsia" w:ascii="仿宋_GB2312" w:hAnsi="仿宋_GB2312" w:eastAsia="仿宋_GB2312" w:cs="仿宋_GB2312"/>
          <w:b w:val="0"/>
          <w:bCs w:val="0"/>
          <w:color w:val="auto"/>
          <w:sz w:val="32"/>
          <w:szCs w:val="32"/>
        </w:rPr>
        <w:t>专题培训、</w:t>
      </w:r>
      <w:r>
        <w:rPr>
          <w:rFonts w:ascii="仿宋_GB2312" w:hAnsi="仿宋_GB2312" w:eastAsia="仿宋_GB2312" w:cs="仿宋_GB2312"/>
          <w:b w:val="0"/>
          <w:bCs w:val="0"/>
          <w:color w:val="auto"/>
          <w:sz w:val="32"/>
          <w:szCs w:val="32"/>
        </w:rPr>
        <w:t>外派培训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集中培训</w:t>
      </w:r>
      <w:r>
        <w:rPr>
          <w:rFonts w:hint="eastAsia" w:ascii="仿宋_GB2312" w:hAnsi="仿宋_GB2312" w:eastAsia="仿宋_GB2312" w:cs="仿宋_GB2312"/>
          <w:b w:val="0"/>
          <w:bCs w:val="0"/>
          <w:color w:val="auto"/>
          <w:sz w:val="32"/>
          <w:szCs w:val="32"/>
        </w:rPr>
        <w:t>等</w:t>
      </w:r>
      <w:r>
        <w:rPr>
          <w:rFonts w:ascii="仿宋_GB2312" w:hAnsi="仿宋_GB2312" w:eastAsia="仿宋_GB2312" w:cs="仿宋_GB2312"/>
          <w:b w:val="0"/>
          <w:bCs w:val="0"/>
          <w:color w:val="auto"/>
          <w:sz w:val="32"/>
          <w:szCs w:val="32"/>
        </w:rPr>
        <w:t>方式</w:t>
      </w:r>
      <w:r>
        <w:rPr>
          <w:rFonts w:hint="eastAsia" w:ascii="仿宋_GB2312" w:hAnsi="仿宋_GB2312" w:eastAsia="仿宋_GB2312" w:cs="仿宋_GB2312"/>
          <w:b w:val="0"/>
          <w:bCs w:val="0"/>
          <w:color w:val="auto"/>
          <w:sz w:val="32"/>
          <w:szCs w:val="32"/>
          <w:lang w:val="en-US" w:eastAsia="zh-CN"/>
        </w:rPr>
        <w:t>进行</w:t>
      </w:r>
      <w:r>
        <w:rPr>
          <w:rFonts w:hint="eastAsia" w:ascii="仿宋_GB2312" w:hAnsi="仿宋_GB2312" w:eastAsia="仿宋_GB2312" w:cs="仿宋_GB2312"/>
          <w:b w:val="0"/>
          <w:bCs w:val="0"/>
          <w:color w:val="auto"/>
          <w:sz w:val="32"/>
          <w:szCs w:val="32"/>
        </w:rPr>
        <w:t>重点</w:t>
      </w:r>
      <w:r>
        <w:rPr>
          <w:rFonts w:ascii="仿宋_GB2312" w:hAnsi="仿宋_GB2312" w:eastAsia="仿宋_GB2312" w:cs="仿宋_GB2312"/>
          <w:b w:val="0"/>
          <w:bCs w:val="0"/>
          <w:color w:val="auto"/>
          <w:sz w:val="32"/>
          <w:szCs w:val="32"/>
        </w:rPr>
        <w:t>培养，</w:t>
      </w:r>
      <w:r>
        <w:rPr>
          <w:rFonts w:hint="eastAsia" w:ascii="仿宋_GB2312" w:hAnsi="仿宋_GB2312" w:eastAsia="仿宋_GB2312" w:cs="仿宋_GB2312"/>
          <w:b w:val="0"/>
          <w:bCs w:val="0"/>
          <w:color w:val="auto"/>
          <w:sz w:val="32"/>
          <w:szCs w:val="32"/>
          <w:lang w:val="en-US" w:eastAsia="zh-CN"/>
        </w:rPr>
        <w:t>提升关键岗位人员的思想认识和业务能力，为后勤高质量发展奠定人才基础</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ascii="仿宋_GB2312" w:hAnsi="黑体" w:eastAsia="仿宋_GB2312"/>
          <w:color w:val="000000"/>
          <w:sz w:val="32"/>
          <w:szCs w:val="32"/>
        </w:rPr>
      </w:pPr>
      <w:r>
        <w:rPr>
          <w:rFonts w:hint="eastAsia" w:ascii="仿宋_GB2312" w:hAnsi="仿宋_GB2312" w:eastAsia="仿宋_GB2312" w:cs="仿宋_GB2312"/>
          <w:b w:val="0"/>
          <w:bCs w:val="0"/>
          <w:color w:val="auto"/>
          <w:sz w:val="32"/>
          <w:szCs w:val="32"/>
          <w:lang w:val="en-US" w:eastAsia="zh-CN"/>
        </w:rPr>
        <w:t>进一步规范和提升后勤内控体系建设，升级优化《后勤保障部内部控制手册》，严格落实各项内控措施。同时，各职能科室根据职责分工加强对各中心内控关键点的监督检查，进一步落实责任，规范运行。</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积极推进绿色校园建设。</w:t>
      </w:r>
      <w:r>
        <w:rPr>
          <w:rFonts w:hint="eastAsia" w:ascii="仿宋_GB2312" w:hAnsi="仿宋_GB2312" w:eastAsia="仿宋_GB2312" w:cs="仿宋_GB2312"/>
          <w:sz w:val="32"/>
          <w:szCs w:val="32"/>
        </w:rPr>
        <w:t>按照学校过“紧日子”的要求，推进兰州大学榆中校区研究生3-4号公寓综合能源托管BOT(服务)项目建设实施。</w:t>
      </w:r>
      <w:r>
        <w:rPr>
          <w:rFonts w:hint="eastAsia" w:ascii="仿宋_GB2312" w:hAnsi="仿宋_GB2312" w:eastAsia="仿宋_GB2312" w:cs="仿宋_GB2312"/>
          <w:sz w:val="32"/>
          <w:szCs w:val="32"/>
          <w:lang w:val="en-US" w:eastAsia="zh-CN"/>
        </w:rPr>
        <w:t>同时，</w:t>
      </w:r>
      <w:r>
        <w:rPr>
          <w:rFonts w:hint="eastAsia" w:ascii="仿宋_GB2312" w:hAnsi="黑体" w:eastAsia="仿宋_GB2312"/>
          <w:color w:val="000000"/>
          <w:sz w:val="32"/>
          <w:szCs w:val="32"/>
        </w:rPr>
        <w:t>通过进一步完善计量设施、推行能源定额管理、开展节能宣传、落实节能目标考核等手段，节约水电暖运行成本。</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加强后勤保障部文化建设，凝练后勤文化内涵，充分发挥以文化人、以文育人作用</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日常教育管理过程中进一步强化宣传教育，使广大后勤员工牢固树立后勤是“没有讲台的课堂”和后勤人员是“不上讲台的老师”这一育人精神，重点突出后勤保障工作在学生日常生活学习中发挥的重要育人作用，不断重塑后勤员工文化自信和价值认同，提振员工精气神。</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谋划后勤员工文化活动内容，最大程度的吸纳社会各层面的优秀文化和典型活动，与后勤实际相融合，创造出符合后勤实际和员工喜闻乐见的活动形式，将文化建设扩张力发挥至最大值，不断提升员工的归属感。</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深入挖掘后勤文化内涵和文化资源，结合后勤工作特点，制定后勤保障部部徽、部训、VI视觉识别系统、宣传片、工服等，不断增强员工的情感认同。</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5" w:leftChars="0" w:firstLine="635"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充分结合后勤工作职责、工作内容和工作场景，深入挖掘后勤文化特点，形成具有兰大后勤特色的廉政文化、餐饮文化、公寓文化、物业文化、商务文化、运输文化等。</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牢固树立大局意识，围绕学校中心工作，不断强化后勤服务保障能力</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6" w:leftChars="0" w:firstLine="635"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更加便捷的师生餐饮服务信息反馈收集处理机制，在各食堂售卖窗口公示“餐桌110”投诉电话，及时高效处理师生反馈的各类餐饮问题。同时，定期组织开展制止餐饮浪费专题活动，不断提升师生的节粮意识。</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6" w:leftChars="0" w:firstLine="635"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启用榆中校区3-4号研究生公寓，对榆中校区16#、19#公寓楼学生宿舍家具进行更换，继续配合学工部完成2024年榆中校区本科生住宿整合工作和“一站式”学生社区建设工作，不断改善学生宿舍住宿环境。</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6" w:leftChars="0" w:firstLine="635" w:firstLineChars="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积极推进2024年中央高校改善基本办学条件家具设备类项目，对学生公寓家具和教学楼教学设备进行更换，不断完善与学生需求相适应的服务功能，创造更多条件满足学生学习、生活、交流空间等多样化需求。</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6" w:leftChars="0" w:firstLine="635" w:firstLineChars="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合理规划通勤车班次和停靠点，定期对通勤车内的设施进行维修和更换，加强对通勤车司机的服务意识培训，提升师生通勤便捷度、舒适度。</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6" w:leftChars="0" w:firstLine="635" w:firstLineChars="0"/>
        <w:jc w:val="both"/>
        <w:textAlignment w:val="auto"/>
        <w:rPr>
          <w:rFonts w:ascii="楷体_GB2312" w:hAnsi="楷体_GB2312" w:eastAsia="楷体_GB2312" w:cs="楷体_GB2312"/>
          <w:color w:val="000000"/>
          <w:sz w:val="32"/>
          <w:szCs w:val="32"/>
        </w:rPr>
      </w:pPr>
      <w:r>
        <w:rPr>
          <w:rFonts w:hint="eastAsia" w:ascii="仿宋_GB2312" w:hAnsi="仿宋_GB2312" w:eastAsia="仿宋_GB2312" w:cs="仿宋_GB2312"/>
          <w:sz w:val="32"/>
          <w:szCs w:val="32"/>
          <w:lang w:val="en-US" w:eastAsia="zh-CN"/>
        </w:rPr>
        <w:t>加强榆中校区教工公寓的保洁力度和维修力量，制定榆中校区教工公寓保洁服务标准，强化人员考核和监督检查，进一步加强榆中校区教职工公寓日常物业服务保障。</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540" w:lineRule="exact"/>
        <w:ind w:left="6" w:leftChars="0" w:firstLine="635" w:firstLineChars="0"/>
        <w:jc w:val="both"/>
        <w:textAlignment w:val="auto"/>
        <w:rPr>
          <w:rFonts w:ascii="楷体_GB2312" w:hAnsi="楷体_GB2312" w:eastAsia="楷体_GB2312" w:cs="楷体_GB2312"/>
          <w:color w:val="000000"/>
          <w:sz w:val="32"/>
          <w:szCs w:val="32"/>
        </w:rPr>
      </w:pPr>
      <w:r>
        <w:rPr>
          <w:rFonts w:hint="eastAsia" w:ascii="仿宋_GB2312" w:hAnsi="仿宋_GB2312" w:eastAsia="仿宋_GB2312" w:cs="仿宋_GB2312"/>
          <w:sz w:val="32"/>
          <w:szCs w:val="32"/>
          <w:lang w:val="en-US" w:eastAsia="zh-CN"/>
        </w:rPr>
        <w:t>积极与政府部门对接，推进本部住宅小区、一分部1-8号楼老旧楼院改造工作，不断改善教职工居住环境；同时，加强各住宅小区地面停车管控，想方设法规范地面停车秩序，有序引导教职工前往地下停车场停车，有效缓解家属区停车难问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color w:val="000000"/>
          <w:sz w:val="32"/>
          <w:szCs w:val="32"/>
          <w:lang w:val="en-US" w:eastAsia="zh-CN"/>
        </w:rPr>
        <w:t>加强后勤员工关怀，完善各类保障体系，进一步提升后勤员工的归属感和幸福感</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Style w:val="7"/>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lang w:val="en-US" w:eastAsia="zh-CN"/>
        </w:rPr>
        <w:t>规范员工福利待遇体系建设</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逐步</w:t>
      </w:r>
      <w:r>
        <w:rPr>
          <w:rFonts w:ascii="仿宋_GB2312" w:hAnsi="仿宋_GB2312" w:eastAsia="仿宋_GB2312" w:cs="仿宋_GB2312"/>
          <w:b w:val="0"/>
          <w:bCs w:val="0"/>
          <w:color w:val="auto"/>
          <w:sz w:val="32"/>
          <w:szCs w:val="32"/>
          <w:shd w:val="clear" w:color="auto" w:fill="FFFFFF"/>
        </w:rPr>
        <w:t>扩大</w:t>
      </w:r>
      <w:r>
        <w:rPr>
          <w:rFonts w:hint="eastAsia" w:ascii="仿宋_GB2312" w:hAnsi="仿宋_GB2312" w:eastAsia="仿宋_GB2312" w:cs="仿宋_GB2312"/>
          <w:b w:val="0"/>
          <w:bCs w:val="0"/>
          <w:color w:val="auto"/>
          <w:sz w:val="32"/>
          <w:szCs w:val="32"/>
          <w:shd w:val="clear" w:color="auto" w:fill="FFFFFF"/>
        </w:rPr>
        <w:t>聘用制员工参加健康体检和缴纳住房公积金人员范围，落实职称</w:t>
      </w:r>
      <w:r>
        <w:rPr>
          <w:rFonts w:ascii="仿宋_GB2312" w:hAnsi="仿宋_GB2312" w:eastAsia="仿宋_GB2312" w:cs="仿宋_GB2312"/>
          <w:b w:val="0"/>
          <w:bCs w:val="0"/>
          <w:color w:val="auto"/>
          <w:sz w:val="32"/>
          <w:szCs w:val="32"/>
          <w:shd w:val="clear" w:color="auto" w:fill="FFFFFF"/>
        </w:rPr>
        <w:t>评审、聘任及技能认定等工作</w:t>
      </w:r>
      <w:r>
        <w:rPr>
          <w:rFonts w:hint="eastAsia" w:ascii="仿宋_GB2312" w:hAnsi="仿宋_GB2312" w:eastAsia="仿宋_GB2312" w:cs="仿宋_GB2312"/>
          <w:b w:val="0"/>
          <w:bCs w:val="0"/>
          <w:color w:val="auto"/>
          <w:sz w:val="32"/>
          <w:szCs w:val="32"/>
          <w:shd w:val="clear" w:color="auto" w:fill="FFFFFF"/>
        </w:rPr>
        <w:t>，把对员工的关心和爱护工作落到实处，增强员工凝聚力。</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Style w:val="7"/>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val="0"/>
          <w:bCs w:val="0"/>
          <w:color w:val="auto"/>
          <w:sz w:val="32"/>
          <w:szCs w:val="32"/>
          <w:shd w:val="clear" w:color="auto" w:fill="FFFFFF"/>
        </w:rPr>
        <w:t>进一步强化工会凝心聚力作用</w:t>
      </w:r>
      <w:r>
        <w:rPr>
          <w:rFonts w:hint="eastAsia" w:ascii="仿宋_GB2312" w:hAnsi="仿宋_GB2312" w:eastAsia="仿宋_GB2312" w:cs="仿宋_GB2312"/>
          <w:b w:val="0"/>
          <w:bCs w:val="0"/>
          <w:color w:val="auto"/>
          <w:sz w:val="32"/>
          <w:szCs w:val="32"/>
          <w:shd w:val="clear" w:color="auto" w:fill="FFFFFF"/>
          <w:lang w:eastAsia="zh-CN"/>
        </w:rPr>
        <w:t>。</w:t>
      </w:r>
      <w:r>
        <w:rPr>
          <w:rStyle w:val="7"/>
          <w:rFonts w:hint="eastAsia" w:ascii="仿宋_GB2312" w:hAnsi="仿宋_GB2312" w:eastAsia="仿宋_GB2312" w:cs="仿宋_GB2312"/>
          <w:b w:val="0"/>
          <w:bCs w:val="0"/>
          <w:color w:val="auto"/>
          <w:sz w:val="32"/>
          <w:szCs w:val="32"/>
        </w:rPr>
        <w:t>及时做好困难职工的慰问和特殊节假日的员工慰问，力争做到聘用制员工与事业编员工慰问标准统一。同时，不断丰富员工业余生活，</w:t>
      </w:r>
      <w:r>
        <w:rPr>
          <w:rStyle w:val="7"/>
          <w:rFonts w:hint="eastAsia" w:ascii="仿宋_GB2312" w:hAnsi="仿宋_GB2312" w:eastAsia="仿宋_GB2312" w:cs="仿宋_GB2312"/>
          <w:b w:val="0"/>
          <w:bCs w:val="0"/>
          <w:color w:val="auto"/>
          <w:sz w:val="32"/>
          <w:szCs w:val="32"/>
          <w:lang w:val="en-US"/>
        </w:rPr>
        <w:t>创建温馨的职工之家，开设门类丰富的书籍阅读角，</w:t>
      </w:r>
      <w:r>
        <w:rPr>
          <w:rStyle w:val="7"/>
          <w:rFonts w:hint="eastAsia" w:ascii="仿宋_GB2312" w:hAnsi="仿宋_GB2312" w:eastAsia="仿宋_GB2312" w:cs="仿宋_GB2312"/>
          <w:b w:val="0"/>
          <w:bCs w:val="0"/>
          <w:color w:val="auto"/>
          <w:sz w:val="32"/>
          <w:szCs w:val="32"/>
        </w:rPr>
        <w:t>开展丰富多彩且符合后勤员工实际的工会活动，提升员工的归属感和幸福感。</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default" w:ascii="黑体" w:hAnsi="黑体" w:eastAsia="黑体" w:cs="黑体"/>
          <w:sz w:val="32"/>
          <w:szCs w:val="32"/>
          <w:lang w:val="en-US" w:eastAsia="zh-CN"/>
        </w:rPr>
      </w:pPr>
      <w:r>
        <w:rPr>
          <w:rStyle w:val="7"/>
          <w:rFonts w:hint="eastAsia" w:ascii="仿宋_GB2312" w:hAnsi="仿宋_GB2312" w:eastAsia="仿宋_GB2312" w:cs="仿宋_GB2312"/>
          <w:b w:val="0"/>
          <w:bCs w:val="0"/>
          <w:color w:val="auto"/>
          <w:sz w:val="32"/>
          <w:szCs w:val="32"/>
          <w:lang w:val="en-US"/>
        </w:rPr>
        <w:t>加强后勤直属团支部建设。</w:t>
      </w:r>
      <w:r>
        <w:rPr>
          <w:rFonts w:hint="eastAsia" w:ascii="仿宋_GB2312" w:hAnsi="仿宋_GB2312" w:eastAsia="仿宋_GB2312" w:cs="仿宋_GB2312"/>
          <w:kern w:val="2"/>
          <w:sz w:val="32"/>
          <w:szCs w:val="32"/>
          <w:lang w:val="en-US" w:eastAsia="zh-CN" w:bidi="ar-SA"/>
        </w:rPr>
        <w:t>推动团建与业务工作融合，突出“凝聚服务、志愿公益、提升质量、促进发展”的工作重点，夯实基础、创新机制，运用创新活动载体和形式来吸引广大团员和青年参与团支部活动，充分发挥团组织凝聚力、向心力，为后勤事业发展储备一批政治过硬、品德高尚、业务精湛的后备年轻干部队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积极与学校相关部门沟通，在本部住宅小区和榆中校区维修一批员工宿舍，配备相关生活设施，进一步改善后勤员工的住宿条件，提升员工的幸福感。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五、强化保障能力，激发经营活力，不断提升后勤服务质量和服务水平</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积极配合基本建设处开展好中央高校改善基本办学条件维修类项目实施，</w:t>
      </w:r>
      <w:r>
        <w:rPr>
          <w:rFonts w:hint="eastAsia" w:ascii="仿宋_GB2312" w:hAnsi="仿宋_GB2312" w:eastAsia="仿宋_GB2312" w:cs="仿宋_GB2312"/>
          <w:sz w:val="32"/>
          <w:szCs w:val="32"/>
        </w:rPr>
        <w:t>对我校水电暖等基础设施进行维修，提高基础保障能力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维修并启用榆中校区东区素质扩展训练基地，为师生提供更加多元的活动场地，丰富师生业余生活。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进一步加强后勤信息化建设，通过“互联网+”后勤的建设模式，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让数据多跑路、让师生少跑路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加快智慧后勤建设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提升后勤服务的便捷性。</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提升各部门机械化水平，</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探索机械代替人工的新</w:t>
      </w:r>
      <w:r>
        <w:rPr>
          <w:rFonts w:hint="eastAsia" w:ascii="仿宋_GB2312" w:hAnsi="仿宋_GB2312" w:eastAsia="仿宋_GB2312" w:cs="仿宋_GB2312"/>
          <w:sz w:val="32"/>
          <w:szCs w:val="32"/>
          <w:lang w:val="en-US" w:eastAsia="zh-CN"/>
        </w:rPr>
        <w:t>路径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在节约用工成本的基础上</w:t>
      </w:r>
      <w:r>
        <w:rPr>
          <w:rFonts w:hint="eastAsia" w:ascii="仿宋_GB2312" w:hAnsi="仿宋_GB2312" w:eastAsia="仿宋_GB2312" w:cs="仿宋_GB2312"/>
          <w:sz w:val="32"/>
          <w:szCs w:val="32"/>
        </w:rPr>
        <w:t>进一步提高工作效率和工作质量。</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lang w:val="en-US"/>
        </w:rPr>
        <w:t>高效运转</w:t>
      </w:r>
      <w:r>
        <w:rPr>
          <w:rStyle w:val="7"/>
          <w:rFonts w:hint="eastAsia" w:ascii="仿宋_GB2312" w:hAnsi="仿宋_GB2312" w:eastAsia="仿宋_GB2312" w:cs="仿宋_GB2312"/>
          <w:sz w:val="32"/>
          <w:szCs w:val="32"/>
        </w:rPr>
        <w:t>紫芝苑中央厨房，生产加工肉食、面食、净菜、豆制品、熟食等饮食原材料，保障校内各食堂供应，降低运营成本。</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启用丹桂苑南侧二楼风味餐厅</w:t>
      </w:r>
      <w:r>
        <w:rPr>
          <w:rStyle w:val="7"/>
          <w:rFonts w:hint="eastAsia" w:ascii="仿宋_GB2312" w:hAnsi="仿宋_GB2312" w:eastAsia="仿宋_GB2312" w:cs="仿宋_GB2312"/>
          <w:sz w:val="32"/>
          <w:szCs w:val="32"/>
          <w:lang w:val="en-US"/>
        </w:rPr>
        <w:t>和</w:t>
      </w:r>
      <w:r>
        <w:rPr>
          <w:rStyle w:val="7"/>
          <w:rFonts w:hint="eastAsia" w:ascii="仿宋_GB2312" w:hAnsi="仿宋_GB2312" w:eastAsia="仿宋_GB2312" w:cs="仿宋_GB2312"/>
          <w:sz w:val="32"/>
          <w:szCs w:val="32"/>
        </w:rPr>
        <w:t>紫芝苑四楼教工餐厅，引入特色菜品，丰富师生校内</w:t>
      </w:r>
      <w:r>
        <w:rPr>
          <w:rStyle w:val="7"/>
          <w:rFonts w:hint="eastAsia" w:ascii="仿宋_GB2312" w:hAnsi="仿宋_GB2312" w:eastAsia="仿宋_GB2312" w:cs="仿宋_GB2312"/>
          <w:b w:val="0"/>
          <w:bCs w:val="0"/>
          <w:color w:val="auto"/>
          <w:sz w:val="32"/>
          <w:szCs w:val="32"/>
        </w:rPr>
        <w:t>就餐</w:t>
      </w:r>
      <w:r>
        <w:rPr>
          <w:rStyle w:val="7"/>
          <w:rFonts w:hint="eastAsia" w:ascii="仿宋_GB2312" w:hAnsi="仿宋_GB2312" w:eastAsia="仿宋_GB2312" w:cs="仿宋_GB2312"/>
          <w:b w:val="0"/>
          <w:bCs w:val="0"/>
          <w:color w:val="auto"/>
          <w:sz w:val="32"/>
          <w:szCs w:val="32"/>
          <w:lang w:val="en-US"/>
        </w:rPr>
        <w:t>品类。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5" w:leftChars="0" w:firstLine="635" w:firstLineChars="0"/>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b w:val="0"/>
          <w:bCs w:val="0"/>
          <w:color w:val="auto"/>
          <w:sz w:val="32"/>
          <w:szCs w:val="32"/>
        </w:rPr>
        <w:t>结合</w:t>
      </w:r>
      <w:r>
        <w:rPr>
          <w:rStyle w:val="7"/>
          <w:rFonts w:hint="eastAsia" w:ascii="仿宋_GB2312" w:hAnsi="仿宋_GB2312" w:eastAsia="仿宋_GB2312" w:cs="仿宋_GB2312"/>
          <w:b w:val="0"/>
          <w:bCs w:val="0"/>
          <w:color w:val="auto"/>
          <w:sz w:val="32"/>
          <w:szCs w:val="32"/>
          <w:lang w:val="en-US"/>
        </w:rPr>
        <w:t>学校</w:t>
      </w:r>
      <w:r>
        <w:rPr>
          <w:rStyle w:val="7"/>
          <w:rFonts w:hint="eastAsia" w:ascii="仿宋_GB2312" w:hAnsi="仿宋_GB2312" w:eastAsia="仿宋_GB2312" w:cs="仿宋_GB2312"/>
          <w:b w:val="0"/>
          <w:bCs w:val="0"/>
          <w:color w:val="auto"/>
          <w:sz w:val="32"/>
          <w:szCs w:val="32"/>
        </w:rPr>
        <w:t>115年校庆，推出系列主题文创产品</w:t>
      </w:r>
      <w:r>
        <w:rPr>
          <w:rStyle w:val="7"/>
          <w:rFonts w:hint="eastAsia" w:ascii="仿宋_GB2312" w:hAnsi="仿宋_GB2312" w:eastAsia="仿宋_GB2312" w:cs="仿宋_GB2312"/>
          <w:b w:val="0"/>
          <w:bCs w:val="0"/>
          <w:color w:val="auto"/>
          <w:sz w:val="32"/>
          <w:szCs w:val="32"/>
          <w:lang w:val="en-US"/>
        </w:rPr>
        <w:t>和饮品</w:t>
      </w:r>
      <w:r>
        <w:rPr>
          <w:rStyle w:val="7"/>
          <w:rFonts w:hint="eastAsia" w:ascii="仿宋_GB2312" w:hAnsi="仿宋_GB2312" w:eastAsia="仿宋_GB2312" w:cs="仿宋_GB2312"/>
          <w:b w:val="0"/>
          <w:bCs w:val="0"/>
          <w:color w:val="auto"/>
          <w:sz w:val="32"/>
          <w:szCs w:val="32"/>
        </w:rPr>
        <w:t>，积极拓展</w:t>
      </w:r>
      <w:r>
        <w:rPr>
          <w:rStyle w:val="7"/>
          <w:rFonts w:hint="eastAsia" w:ascii="仿宋_GB2312" w:hAnsi="仿宋_GB2312" w:eastAsia="仿宋_GB2312" w:cs="仿宋_GB2312"/>
          <w:b w:val="0"/>
          <w:bCs w:val="0"/>
          <w:color w:val="auto"/>
          <w:sz w:val="32"/>
          <w:szCs w:val="32"/>
          <w:lang w:val="en-US"/>
        </w:rPr>
        <w:t>瓶装水、校园文印等</w:t>
      </w:r>
      <w:r>
        <w:rPr>
          <w:rStyle w:val="7"/>
          <w:rFonts w:hint="eastAsia" w:ascii="仿宋_GB2312" w:hAnsi="仿宋_GB2312" w:eastAsia="仿宋_GB2312" w:cs="仿宋_GB2312"/>
          <w:b w:val="0"/>
          <w:bCs w:val="0"/>
          <w:color w:val="auto"/>
          <w:sz w:val="32"/>
          <w:szCs w:val="32"/>
        </w:rPr>
        <w:t>商务服务内容，</w:t>
      </w:r>
      <w:r>
        <w:rPr>
          <w:rStyle w:val="7"/>
          <w:rFonts w:hint="eastAsia" w:ascii="仿宋_GB2312" w:hAnsi="仿宋_GB2312" w:eastAsia="仿宋_GB2312" w:cs="仿宋_GB2312"/>
          <w:b w:val="0"/>
          <w:bCs w:val="0"/>
          <w:color w:val="auto"/>
          <w:sz w:val="32"/>
          <w:szCs w:val="32"/>
          <w:lang w:val="en-US"/>
        </w:rPr>
        <w:t>增强营</w:t>
      </w:r>
      <w:r>
        <w:rPr>
          <w:rStyle w:val="7"/>
          <w:rFonts w:hint="eastAsia" w:ascii="仿宋_GB2312" w:hAnsi="仿宋_GB2312" w:eastAsia="仿宋_GB2312" w:cs="仿宋_GB2312"/>
          <w:b w:val="0"/>
          <w:bCs w:val="0"/>
          <w:color w:val="auto"/>
          <w:sz w:val="32"/>
          <w:szCs w:val="32"/>
        </w:rPr>
        <w:t>收能力。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sz w:val="32"/>
          <w:szCs w:val="32"/>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28"/>
                            </w:rPr>
                          </w:pPr>
                          <w:r>
                            <w:rPr>
                              <w:sz w:val="21"/>
                              <w:szCs w:val="28"/>
                            </w:rPr>
                            <w:fldChar w:fldCharType="begin"/>
                          </w:r>
                          <w:r>
                            <w:rPr>
                              <w:sz w:val="21"/>
                              <w:szCs w:val="28"/>
                            </w:rPr>
                            <w:instrText xml:space="preserve"> PAGE  \* MERGEFORMAT </w:instrText>
                          </w:r>
                          <w:r>
                            <w:rPr>
                              <w:sz w:val="21"/>
                              <w:szCs w:val="28"/>
                            </w:rPr>
                            <w:fldChar w:fldCharType="separate"/>
                          </w:r>
                          <w:r>
                            <w:rPr>
                              <w:sz w:val="21"/>
                              <w:szCs w:val="28"/>
                            </w:rPr>
                            <w:t>1</w:t>
                          </w:r>
                          <w:r>
                            <w:rPr>
                              <w:sz w:val="21"/>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1"/>
                        <w:szCs w:val="28"/>
                      </w:rPr>
                    </w:pPr>
                    <w:r>
                      <w:rPr>
                        <w:sz w:val="21"/>
                        <w:szCs w:val="28"/>
                      </w:rPr>
                      <w:fldChar w:fldCharType="begin"/>
                    </w:r>
                    <w:r>
                      <w:rPr>
                        <w:sz w:val="21"/>
                        <w:szCs w:val="28"/>
                      </w:rPr>
                      <w:instrText xml:space="preserve"> PAGE  \* MERGEFORMAT </w:instrText>
                    </w:r>
                    <w:r>
                      <w:rPr>
                        <w:sz w:val="21"/>
                        <w:szCs w:val="28"/>
                      </w:rPr>
                      <w:fldChar w:fldCharType="separate"/>
                    </w:r>
                    <w:r>
                      <w:rPr>
                        <w:sz w:val="21"/>
                        <w:szCs w:val="28"/>
                      </w:rPr>
                      <w:t>1</w:t>
                    </w:r>
                    <w:r>
                      <w:rPr>
                        <w:sz w:val="21"/>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DF9825"/>
    <w:multiLevelType w:val="singleLevel"/>
    <w:tmpl w:val="F0DF9825"/>
    <w:lvl w:ilvl="0" w:tentative="0">
      <w:start w:val="2"/>
      <w:numFmt w:val="chineseCounting"/>
      <w:suff w:val="nothing"/>
      <w:lvlText w:val="%1、"/>
      <w:lvlJc w:val="left"/>
      <w:rPr>
        <w:rFonts w:hint="eastAsia"/>
      </w:rPr>
    </w:lvl>
  </w:abstractNum>
  <w:abstractNum w:abstractNumId="1">
    <w:nsid w:val="5EE3061B"/>
    <w:multiLevelType w:val="singleLevel"/>
    <w:tmpl w:val="5EE3061B"/>
    <w:lvl w:ilvl="0" w:tentative="0">
      <w:start w:val="1"/>
      <w:numFmt w:val="decimal"/>
      <w:suff w:val="space"/>
      <w:lvlText w:val="%1."/>
      <w:lvlJc w:val="left"/>
      <w:pPr>
        <w:ind w:left="425" w:hanging="425"/>
      </w:pPr>
      <w:rPr>
        <w:rFonts w:hint="default" w:ascii="仿宋_GB2312" w:hAnsi="仿宋_GB2312" w:eastAsia="仿宋_GB2312" w:cs="仿宋_GB2312"/>
        <w:b w:val="0"/>
        <w:bCs w:val="0"/>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YjIwZmY1NjgyYjNiMjllZGJhYTQ0MzgyYWYxZDEifQ=="/>
  </w:docVars>
  <w:rsids>
    <w:rsidRoot w:val="00000000"/>
    <w:rsid w:val="298E658F"/>
    <w:rsid w:val="2CE86148"/>
    <w:rsid w:val="45A30125"/>
    <w:rsid w:val="522203F3"/>
    <w:rsid w:val="5BBE3602"/>
    <w:rsid w:val="65711FBF"/>
    <w:rsid w:val="752E4946"/>
    <w:rsid w:val="7FFE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autoRedefine/>
    <w:qFormat/>
    <w:uiPriority w:val="0"/>
    <w:pPr>
      <w:ind w:left="420" w:leftChars="200"/>
    </w:pPr>
  </w:style>
  <w:style w:type="paragraph" w:styleId="3">
    <w:name w:val="footer"/>
    <w:basedOn w:val="1"/>
    <w:next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autoRedefine/>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2024-03-12T00:43:00Z</dcterms:created>
  <dc:creator>Administrator</dc:creator>
  <cp:lastModifiedBy>Slay_huanghuang</cp:lastModifiedBy>
  <dcterms:modified xsi:type="dcterms:W3CDTF">2024-03-18T07:05:23Z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883CFFFBB27B46C682473C7FB3DA1586_13</vt:lpwstr>
  </property>
</Properties>
</file>